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object w:dxaOrig="2449" w:dyaOrig="1640">
          <v:rect xmlns:o="urn:schemas-microsoft-com:office:office" xmlns:v="urn:schemas-microsoft-com:vml" id="rectole0000000000" style="width:122.4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Wainfleet Minor Hockey Association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 xml:space="preserve">1943 Park St Hwy 3, PO Box 85 L0S1V0</w:t>
        <w:br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Police Criminal Record and Vulnerable Sector Check </w:t>
      </w:r>
    </w:p>
    <w:p>
      <w:pPr>
        <w:spacing w:before="0" w:after="160" w:line="259"/>
        <w:ind w:right="0" w:left="21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Volunteer Agency Letter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Volunteer Name: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Birthday: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473"/>
        <w:gridCol w:w="2473"/>
        <w:gridCol w:w="2473"/>
        <w:gridCol w:w="2474"/>
      </w:tblGrid>
      <w:tr>
        <w:trPr>
          <w:trHeight w:val="107" w:hRule="auto"/>
          <w:jc w:val="left"/>
        </w:trPr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Coach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Trainer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Team Manager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Parent Rep</w:t>
            </w:r>
          </w:p>
        </w:tc>
      </w:tr>
      <w:tr>
        <w:trPr>
          <w:trHeight w:val="1014" w:hRule="auto"/>
          <w:jc w:val="left"/>
        </w:trPr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This role involves coaching children in the game of hockey. Teaching fundamental hockey skills during practices and coaching games, three to five hours per week from September to March. 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This role involves ensuring that the safety of children is the first priority while participating in hockey related activities, three to five hours per week from September to March. 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This role involves organizing and managing the off-ice operational tasks for a minor hockey team, from September to March.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This role involves organizing and managing team funds. Being a liaison between the coaching staff and parent group, participating in parent and player meetings, from September to March. </w:t>
            </w:r>
          </w:p>
        </w:tc>
      </w:tr>
      <w:tr>
        <w:trPr>
          <w:trHeight w:val="267" w:hRule="auto"/>
          <w:jc w:val="left"/>
        </w:trPr>
        <w:tc>
          <w:tcPr>
            <w:tcW w:w="98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Board/Staff Member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Performs operational tasks involved within the minor hockey association.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Position Applied For: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person fulfilling this role receives no compensation for their work other than an allowance for expenses or an honorarium, and excludes a person receiving some other form of credit such as academic credit or fulfilling a sentence requirement. Any questions or concerns can be directed to: Christina Bates by email: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christina.jason@hotmail.com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Christina Bates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Christina Bates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Director of Risk Management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christina.jason@hotmail.com" Id="docRId2" Type="http://schemas.openxmlformats.org/officeDocument/2006/relationships/hyperlink" /><Relationship Target="styles.xml" Id="docRId4" Type="http://schemas.openxmlformats.org/officeDocument/2006/relationships/styles" /></Relationships>
</file>